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F5" w:rsidRDefault="00B96085" w:rsidP="004916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608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086600" cy="9753600"/>
            <wp:effectExtent l="0" t="0" r="0" b="0"/>
            <wp:docPr id="1" name="Рисунок 1" descr="C:\Users\Ирина Александровна\Downloads\001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Александровна\Downloads\001 (1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085">
        <w:rPr>
          <w:rFonts w:ascii="Times New Roman" w:hAnsi="Times New Roman"/>
          <w:sz w:val="24"/>
          <w:szCs w:val="24"/>
        </w:rPr>
        <w:lastRenderedPageBreak/>
        <w:t xml:space="preserve"> </w:t>
      </w:r>
      <w:bookmarkStart w:id="0" w:name="_GoBack"/>
      <w:bookmarkEnd w:id="0"/>
      <w:r w:rsidR="008B4AF5" w:rsidRPr="008B4AF5">
        <w:rPr>
          <w:rFonts w:ascii="Times New Roman" w:hAnsi="Times New Roman"/>
          <w:sz w:val="24"/>
          <w:szCs w:val="24"/>
        </w:rPr>
        <w:t xml:space="preserve">федеральными государственными образовательными стандартами общего образования для учащихся с ОВЗ. </w:t>
      </w:r>
    </w:p>
    <w:p w:rsidR="008B4AF5" w:rsidRDefault="008B4AF5" w:rsidP="004916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8B4AF5">
        <w:rPr>
          <w:rFonts w:ascii="Times New Roman" w:hAnsi="Times New Roman"/>
          <w:sz w:val="24"/>
          <w:szCs w:val="24"/>
        </w:rPr>
        <w:t xml:space="preserve">. Для детей с умственной отсталостью адаптированная основная общеобразовательная программа не предполагает освоение уровня основного общего образования, установленного федеральными образовательными стандартами начального и основного общего образования (образование не является цензовым). </w:t>
      </w:r>
    </w:p>
    <w:p w:rsidR="008B4AF5" w:rsidRDefault="008B4AF5" w:rsidP="004916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8B4AF5">
        <w:rPr>
          <w:rFonts w:ascii="Times New Roman" w:hAnsi="Times New Roman"/>
          <w:sz w:val="24"/>
          <w:szCs w:val="24"/>
        </w:rPr>
        <w:t xml:space="preserve">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адаптированной для обучения лиц с ОВЗ с учетом особенностей их психофизического развития, индивидуальных возможностей, а для инвалидов также в соответствии с индивидуальной программой реабилитации инвалида, сопровождается текущим контролем успеваемости и промежуточной аттестацией учащихся. </w:t>
      </w:r>
    </w:p>
    <w:p w:rsidR="008B4AF5" w:rsidRDefault="008B4AF5" w:rsidP="004916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Pr="008B4AF5">
        <w:rPr>
          <w:rFonts w:ascii="Times New Roman" w:hAnsi="Times New Roman"/>
          <w:sz w:val="24"/>
          <w:szCs w:val="24"/>
        </w:rPr>
        <w:t xml:space="preserve">. </w:t>
      </w:r>
      <w:r w:rsidRPr="002D62D7">
        <w:rPr>
          <w:rFonts w:ascii="Times New Roman" w:hAnsi="Times New Roman"/>
          <w:b/>
          <w:sz w:val="24"/>
          <w:szCs w:val="24"/>
        </w:rPr>
        <w:t>Текущий контроль</w:t>
      </w:r>
      <w:r w:rsidRPr="008B4AF5">
        <w:rPr>
          <w:rFonts w:ascii="Times New Roman" w:hAnsi="Times New Roman"/>
          <w:sz w:val="24"/>
          <w:szCs w:val="24"/>
        </w:rPr>
        <w:t xml:space="preserve">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адаптированной образовательной программой.  </w:t>
      </w:r>
    </w:p>
    <w:p w:rsidR="008B4AF5" w:rsidRDefault="008B4AF5" w:rsidP="004916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Pr="008B4AF5">
        <w:rPr>
          <w:rFonts w:ascii="Times New Roman" w:hAnsi="Times New Roman"/>
          <w:sz w:val="24"/>
          <w:szCs w:val="24"/>
        </w:rPr>
        <w:t xml:space="preserve">. </w:t>
      </w:r>
      <w:r w:rsidRPr="002D62D7"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Pr="008B4AF5">
        <w:rPr>
          <w:rFonts w:ascii="Times New Roman" w:hAnsi="Times New Roman"/>
          <w:sz w:val="24"/>
          <w:szCs w:val="24"/>
        </w:rPr>
        <w:t xml:space="preserve"> – это установление уровня достижения результатов освоения учебных предметов, курсов, дисциплин (модулей), предусмотренных адаптированной образовательной программой.  </w:t>
      </w:r>
    </w:p>
    <w:p w:rsidR="008B4AF5" w:rsidRDefault="008B4AF5" w:rsidP="004916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</w:t>
      </w:r>
      <w:r w:rsidRPr="008B4AF5">
        <w:rPr>
          <w:rFonts w:ascii="Times New Roman" w:hAnsi="Times New Roman"/>
          <w:sz w:val="24"/>
          <w:szCs w:val="24"/>
        </w:rPr>
        <w:t xml:space="preserve">. Промежуточная аттестация проводится со второго класса. </w:t>
      </w:r>
    </w:p>
    <w:p w:rsidR="008B4AF5" w:rsidRDefault="008B4AF5" w:rsidP="004916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</w:t>
      </w:r>
      <w:r w:rsidRPr="008B4AF5">
        <w:rPr>
          <w:rFonts w:ascii="Times New Roman" w:hAnsi="Times New Roman"/>
          <w:sz w:val="24"/>
          <w:szCs w:val="24"/>
        </w:rPr>
        <w:t xml:space="preserve">. Система оценки достижения учащимися с ОВЗ планируемых результатов освоения АОП предусматривает оценку достижения учащимися с ОВЗ планируемых результатов предметных, метапредметных, личностных, коррекционной работы в соответствии с адаптированной образовательной программой (раздел «Система оценивания образовательных результатов»). </w:t>
      </w:r>
    </w:p>
    <w:p w:rsidR="008B4AF5" w:rsidRDefault="008B4AF5" w:rsidP="004916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</w:t>
      </w:r>
      <w:r w:rsidRPr="008B4AF5">
        <w:rPr>
          <w:rFonts w:ascii="Times New Roman" w:hAnsi="Times New Roman"/>
          <w:sz w:val="24"/>
          <w:szCs w:val="24"/>
        </w:rPr>
        <w:t>. Основными принципами контрольно-оценочной деятельности является: критериальность и самооценка, гибкость и вариативность. Критерии оценки должны быть однозначными и предельно четкими.</w:t>
      </w:r>
    </w:p>
    <w:p w:rsidR="002D62D7" w:rsidRDefault="002D62D7" w:rsidP="008B4A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B4AF5" w:rsidRDefault="008B4AF5" w:rsidP="008B4A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B4AF5">
        <w:rPr>
          <w:rFonts w:ascii="Times New Roman" w:hAnsi="Times New Roman"/>
          <w:b/>
          <w:sz w:val="24"/>
          <w:szCs w:val="24"/>
        </w:rPr>
        <w:t xml:space="preserve">2. Содержание и порядок проведения текущего контроля успеваемости </w:t>
      </w:r>
    </w:p>
    <w:p w:rsidR="008B4AF5" w:rsidRDefault="008B4AF5" w:rsidP="008B4AF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b/>
          <w:sz w:val="24"/>
          <w:szCs w:val="24"/>
        </w:rPr>
        <w:t>учащихся с ОВЗ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2.1. Выставляемые оценки учащимся с ОВЗ не могут быть приравнены к оценкам учащихся не имеющих таких ограничений в виду значительной неоднородности состава учащихся по степени ограничений возможностей здоровья в одном классе. 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2.2. Оценка также играет роль стимулирующего фактора, поэтому допустимо работу некоторых учеников оценивать более высоким баллом.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2.3. Текущий контроль успеваемости учащихся с ОВЗ проводится в течение учебного периода в целях: 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- контроля уровня достижения учащимися результатов, предусмотренных адаптированной образовательной программой; </w:t>
      </w:r>
    </w:p>
    <w:p w:rsidR="008B4AF5" w:rsidRPr="008B4AF5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- оценки соответствия результатов освоения адаптированных образовательных программ требованиям соответствующего ФГОС;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-проведения учащимся самооценки, оценки его работы педагогом с целью возможного совершенствования образовательной деятельности;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2.4. Текущий контроль осуществляется педагогом, реализующим соответствующую часть образовательной программы.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2.5. Порядок, формы, периодичность, количество обязательных мероприятий при проведении текущего контроля успеваемости учащихся определяются педагогом с учетом адаптированной образовательной программы.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2.6. Формами текущего контроля являются: 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lastRenderedPageBreak/>
        <w:t xml:space="preserve">- письменная проверка – письменный ответ учащегося на один или систему вопросов (заданий). К письменным ответам относятся: домашние, самостоятельные, проверочные, лабораторные, практические, контрольные, диагностические, тестовые, творческие работы; письменные отчёты о наблюдениях; письменные ответы на вопросы теста; сочинения, изложения, диктанты, рефераты и другое;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- устная проверка – устный ответ учащегося на один или систему вопросов в форме ответа, беседы, собеседования и другое;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- комбинированная проверка - сочетание письменных и устных форм проверок.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- иные формы контроля могут предусматриваться адаптированной образовательной программой.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2.7. Фиксация результатов текущего контроля осуществляется по пятибалльной системе в соответствии с критериями оценивания по предметам.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2.8. 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системе. 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2.9. Последствия получения неудовлетворительного результата текущего контроля успеваемости определяются педагогом в соответствии с адаптированной образовательной программой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</w:t>
      </w:r>
    </w:p>
    <w:p w:rsidR="002D62D7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2.10.  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2.11.  В промежуточной аттестации учащихся, находящихся на лечении в санатории, стационаре, учитываются отметки, полученные в учебном заведении при лечебном учреждении.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2.12.  Результаты текущего контроля фиксируются в классных журналах, электронном журнале.  </w:t>
      </w:r>
    </w:p>
    <w:p w:rsidR="002D62D7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>2.13.  Педагоги доводят до сведения родителей (законных представителей) информацию о результатах 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журнал), так и по запросу родителей (законных представителей) учащихся.</w:t>
      </w:r>
    </w:p>
    <w:p w:rsidR="002D62D7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 2.14.  Родители (законные представители) имеют право на получение информации об итогах текущего контроля успеваемости, учащегося в письменной форме в виде выписки из соответствующих документов, для чего должны обратиться к классному руководителю.</w:t>
      </w:r>
    </w:p>
    <w:p w:rsidR="002D62D7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 2.15.  Четвертные (полугодовые) отметки успеваемости выставляются учащимся на основе текущих отметок успеваемости как с</w:t>
      </w:r>
      <w:r w:rsidR="00FE71C6">
        <w:rPr>
          <w:rFonts w:ascii="Times New Roman" w:hAnsi="Times New Roman"/>
          <w:sz w:val="24"/>
          <w:szCs w:val="24"/>
        </w:rPr>
        <w:t xml:space="preserve">реднее арифметическое с учётом </w:t>
      </w:r>
      <w:r w:rsidRPr="008B4AF5">
        <w:rPr>
          <w:rFonts w:ascii="Times New Roman" w:hAnsi="Times New Roman"/>
          <w:sz w:val="24"/>
          <w:szCs w:val="24"/>
        </w:rPr>
        <w:t xml:space="preserve">результатов диагностических, комплексных, тестовых, контрольных, выставленных в классный журнал.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2.16.  Отметка за четверть учащимся 2-9 классов выставляется при наличии 3-х и более текущих отметок.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>2.17.  Отметка за полугодие учащимся 10-11 классов выставляется при наличии 5-и и более текущих отметок.</w:t>
      </w:r>
    </w:p>
    <w:p w:rsidR="008B4AF5" w:rsidRPr="008B4AF5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 2.18. Обучение детей с умеренной степенью умственной отсталости, сложным дефектом делится на несколько образовательных этапов, целью каждого из которых является переход от достигнутого ребенком успеха к тому, что ещё предстоит ему освоить (приложение 2).  </w:t>
      </w:r>
    </w:p>
    <w:p w:rsidR="002D62D7" w:rsidRDefault="00FE71C6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FE71C6" w:rsidRPr="00FE71C6" w:rsidRDefault="008B4AF5" w:rsidP="002D62D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E71C6">
        <w:rPr>
          <w:rFonts w:ascii="Times New Roman" w:hAnsi="Times New Roman"/>
          <w:b/>
          <w:sz w:val="24"/>
          <w:szCs w:val="24"/>
        </w:rPr>
        <w:t>3. Оценка   метапредметных и личностных результатов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lastRenderedPageBreak/>
        <w:t xml:space="preserve">3.1.   Оценка достижения учащимися с ОВЗ метапредметных результатов организуется  в соответствии с адаптированной образовательной программой (раздел «Система оценивания образовательных результатов»). 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3.2. Оценка метапредметных УУД включают в себя как внутреннюю оценку, так и внешнюю.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3.3. В рамках внешнего оценивания проводятся комплексные диагностические работы по материалам МКУ «ИМЦ».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 3.4. Метапредметные результаты являются предметом итоговой оценки в составе итоговых работ 4 класса. Но отслеживать и оценивать формирование метапредметных универсальных учебных действий позволяет мониторинг метапредметных универсальных учебных действий. Результаты мониторинга позволяют сделать выводы об уровне сформированности каждого универсального учебного действия и о динамике продвижения учащегося или класса в целом.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3.5. Мониторинг организуется на основе диагностических методов по этапам.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3.5.1. Входная диагностика - оценка уровня сохранности универсальных учебных действий, необходимых для качественного усвоения программного материала. Входная диагностика проводится в начале учебного года (сентябрь). </w:t>
      </w:r>
    </w:p>
    <w:p w:rsidR="002D62D7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3.5.2. Текущая диагностика - систематический анализ процесса формирования УУД. Учитель оценивает надежность сформированности способов действий, выявляет динамику развития учащихся, намечает пути повышения успешности обучения отдельных учащихся.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 3.5.3. Промежуточная диагностика - оценка уровня сформированности универсальных учебных действий, необходимых для продолжения обучения в следующем классе. 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3.5.4. Итоговая диагностика - оценка уровня сформированности универсальных учебных действий, необходимых для продолжения обучения на уровне основного общего образования.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 3.6. Оценка уровня освоения учебных программ и сформированности регулятивных, познавательных, коммуникативных учебных действий учащихся с ОВЗ осуществляется на материалах тетрадей «Школьный старт», «Учимся учиться и действовать 1, 2, 3, 4 класс» (Авторы комплекта: Т.В. Беглова, М.Р. Битянова, Т. В. Меркулова, А. Г. Теплицкая, под редакцией к.психол.н. М. Р. Битяновой (Центр психологического сопровождения образования «ТОЧКА ПСИ», г. Москва), к.п.н. С. Г. Яковлевой.).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>3.7.  Оценка уровня освоения учебных программ и сформированности регулятивных, познавательных, коммуникативных учебных дейст</w:t>
      </w:r>
      <w:r w:rsidR="00FE71C6">
        <w:rPr>
          <w:rFonts w:ascii="Times New Roman" w:hAnsi="Times New Roman"/>
          <w:sz w:val="24"/>
          <w:szCs w:val="24"/>
        </w:rPr>
        <w:t xml:space="preserve">вий учащихся с ОВЗ 5-9 классов </w:t>
      </w:r>
      <w:r w:rsidRPr="008B4AF5">
        <w:rPr>
          <w:rFonts w:ascii="Times New Roman" w:hAnsi="Times New Roman"/>
          <w:sz w:val="24"/>
          <w:szCs w:val="24"/>
        </w:rPr>
        <w:t xml:space="preserve">осуществляется на материалах комплексных диагностических работ.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3.8. Оценка личностных результатов осуществляется на основе психолого- педагогических методик.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3.9.  Личностные результаты выпускников в полном соответствии с требованиями стандартов не подлежат итоговой оценке.  </w:t>
      </w:r>
    </w:p>
    <w:p w:rsidR="008B4AF5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3.10.  Оценка личностных результатов образовательной деятельности осуществляется в ходе неперсонифицированных мониторинговых исследований, результаты которых являются основанием для принятия управленческих решений.  </w:t>
      </w:r>
    </w:p>
    <w:p w:rsidR="00FD3BB1" w:rsidRDefault="00FD3BB1" w:rsidP="00FD3B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D3BB1">
        <w:rPr>
          <w:rFonts w:ascii="Times New Roman" w:hAnsi="Times New Roman"/>
          <w:b/>
          <w:sz w:val="24"/>
          <w:szCs w:val="24"/>
        </w:rPr>
        <w:t xml:space="preserve">4. Оценка достижения учащимися планируемых результатов освоения </w:t>
      </w:r>
    </w:p>
    <w:p w:rsidR="00FD3BB1" w:rsidRDefault="00FD3BB1" w:rsidP="00FD3BB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b/>
          <w:sz w:val="24"/>
          <w:szCs w:val="24"/>
        </w:rPr>
        <w:t>программы коррекционной работы</w:t>
      </w:r>
    </w:p>
    <w:p w:rsidR="002D62D7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>4.1. Оценка результатов освоения учащимися с ОВЗ программы коррекционной работы осуществляется в полном соответствии с требованиями ФГОС НОО обучающихся с ОВЗ.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 4.2.  Оценка результатов освоения учащимися с ОВЗ программы коррекционной работы опирается на следующие принципы: 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lastRenderedPageBreak/>
        <w:t xml:space="preserve">- дифференциации оценки достижений с учетом типологических и индивидуальных особенностей развития и особых образовательных потребностей учащихся с ОВЗ; 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- динамичности оценки достижений, предполагающей изучение изменений психического и социального развития, индивидуальных способностей и возможностей учащихся с ОВЗ; 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- единства параметров, критериев и инструментария оценки достижений в освоении содержания АОП, что сможет обеспечить объективность оценки.  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4.3. Основным объектом оценки достижений планируемых результатов освоения учащимися с ОВЗ программы коррекционной работы, выступает наличие положительной динамики учащихся в интегративных показателях, отражающих успешность достижения образовательных достижений и преодоления отклонений развития. 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4.4. Оценка результатов освоения учащимися с ОВЗ программы коррекционной работы может осуществляться с помощью мониторинговых процедур. В целях оценки результатов освоения учащимися с ОВЗ программы коррекционной работы используются три формы мониторинга: стартовая, текущая и финишная диагностика. 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4.5. Стартовая диагностика выявляет исходный уровень развития интегративных показателей, свидетельствующий о степени влияния нарушений развития на учебно- познавательную деятельность и повседневную жизнь. 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4.6. Текущая диагностика используется для осуществления мониторинга в течение всего времени обучения учащегося, позволяя судить об успешности (наличие положительной динамики) или неуспешности (отсутствие даже незначительной положительной динамики) учащихся в освоении планируемых результатов овладения программой коррекционной работы.  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4.7. Целью финишной диагностики, приводящейся на заключительном этапе (окончание учебного года, окончание обучения по уровням), выступает оценка достижений учащегося в соответствии с планируемыми результатами освоения учащимися программы коррекционной работы. </w:t>
      </w:r>
    </w:p>
    <w:p w:rsidR="00FD42AC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4.8. Для оценки результатов освоения учащимися программы коррекционной работы используется метод экспертной оценки, который представляет собой процедуру оценки результатов на основе мнений специалистов </w:t>
      </w:r>
      <w:r>
        <w:rPr>
          <w:rFonts w:ascii="Times New Roman" w:hAnsi="Times New Roman"/>
          <w:sz w:val="24"/>
          <w:szCs w:val="24"/>
        </w:rPr>
        <w:t xml:space="preserve"> ПМПк. Задачей специалистов является выработка общей оценки достижений учащегося.</w:t>
      </w:r>
    </w:p>
    <w:p w:rsidR="00B822AE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4.9. Для полноты оценки достижений планируемых результатов освоения учащимися программы коррекционной работы также учитывается мнение родителей (законных представителей).  </w:t>
      </w:r>
    </w:p>
    <w:p w:rsidR="00B822AE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4.10.  В случаях стойкого отсутствия положительной динамики в результатах освоения программы коррекционной работы учащийся в случае согласия родителей (законных представителей) направляется на расширенное психолого-медико- педагогическое обследование для получения необходимой информации, позволяющей внести коррективы в организацию и содержание программы коррекционной работы.  </w:t>
      </w:r>
    </w:p>
    <w:p w:rsidR="00B822AE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4.11.  Результаты освоения учащимися программы коррекционной работы не выносятся на итоговую оценку. 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4.12.  Результаты освоения учащимися с ОВЗ предметных, метапредметных и личностных результатов фиксируются в индивидуальной карте развития учащегося. </w:t>
      </w:r>
    </w:p>
    <w:p w:rsidR="00FD3BB1" w:rsidRPr="00FD3BB1" w:rsidRDefault="00FD3BB1" w:rsidP="00FD3B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D3BB1">
        <w:rPr>
          <w:rFonts w:ascii="Times New Roman" w:hAnsi="Times New Roman"/>
          <w:b/>
          <w:sz w:val="24"/>
          <w:szCs w:val="24"/>
        </w:rPr>
        <w:t>5. Специальные условия проведения текущей, промежуточной и итоговой  аттестации учащихся с ОВЗ</w:t>
      </w:r>
    </w:p>
    <w:p w:rsidR="00ED1022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5.1. Оценивать достижения учащимся с ОВЗ планируемых результатов необходимо при завершении каждого уровня образования, поскольку у учащегося с ОВЗ может быть индивидуальный темп освоения содержания образования и </w:t>
      </w:r>
      <w:r w:rsidRPr="00FD3BB1">
        <w:rPr>
          <w:rFonts w:ascii="Times New Roman" w:hAnsi="Times New Roman"/>
          <w:sz w:val="24"/>
          <w:szCs w:val="24"/>
        </w:rPr>
        <w:lastRenderedPageBreak/>
        <w:t>стандартизация планируемых результатов образования в более короткие промежутки времени объективно невозможна.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 5.2. Специальные условия проведения текущей, промежуточной и итоговой  аттестации учащихся с ОВЗ включают:  </w:t>
      </w:r>
    </w:p>
    <w:p w:rsidR="00ED1022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>- особую форму организации аттестации (в малой группе, индивидуальную) с учетом особых образовательных потребностей и индивидуальных особенностей учащихся с ОВЗ;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 - привычную обстановку в классе (присутствие своего учителя, наличие привычных для учащихся мнестических опор: наглядных схем, шаблонов общего хода выполнения заданий); 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- присутствие в начале работы этапа общей организации деятельности; 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- адаптирование инструкции с учетом особых образовательных потребностей и индивидуальных трудностей учащихся с ОВЗ: </w:t>
      </w:r>
    </w:p>
    <w:p w:rsidR="00FD3BB1" w:rsidRDefault="00FD3BB1" w:rsidP="00FD3BB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упрощение формулировок по грамматическому и семантическому оформлению; </w:t>
      </w:r>
    </w:p>
    <w:p w:rsidR="00FD3BB1" w:rsidRDefault="00FD3BB1" w:rsidP="00FD3BB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 упрощение многозвеньевой инструкции посредством деления ее на короткие смысловые единицы, задающие поэтапность (пошаговость) выполнения задания; </w:t>
      </w:r>
    </w:p>
    <w:p w:rsidR="00FD3BB1" w:rsidRDefault="00FD3BB1" w:rsidP="00FD3BB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 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- при необходимости адаптирование текста задания с учетом особых образовательных потребностей и индивидуальных трудностей учащихся с ОВЗ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 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- 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</w:t>
      </w:r>
    </w:p>
    <w:p w:rsidR="00FD3BB1" w:rsidRP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- увеличение времени на выполнение заданий;   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- возможность организации короткого перерыва (10-15 мин) при нарастании в поведении ребенка проявлений утомления, истощения;  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- недопустимыми являются негативные реакции со стороны педагога, создание ситуаций, приводящих к эмоциональному травмированию ребенка. 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5.3. При оценке образовательных достижений учащихся необходимо принимать во внимание их индивидуальные особенности в интеллектуальном развитии, состоянии эмоционально-волевой сферы. 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5.4. Учащимся с низким уровнем интеллектуального развития предлагается более легкий вариант заданий. При оценке письменных работ учащихся, страдающих глубоким расстройством моторики, не следует снижать оценку за плохой почерк, неаккуратность письма, качество записей и чертежей. 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5.5. К учащимся с нарушением эмоционально-волевой сферы рекомендуется применять дополнительные стимулирующие приемы (давать задания поэтапно, поощрять и одобрять учащихся в ходе выполнения работы и т.п.). В случае стремления ученика преодолеть отставание, как исключение, можно оценивать отдельные работы более высоким баллом. </w:t>
      </w:r>
    </w:p>
    <w:p w:rsidR="00FD3BB1" w:rsidRPr="00FD3BB1" w:rsidRDefault="00FD3BB1" w:rsidP="00FD3B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D3BB1">
        <w:rPr>
          <w:rFonts w:ascii="Times New Roman" w:hAnsi="Times New Roman"/>
          <w:b/>
          <w:sz w:val="24"/>
          <w:szCs w:val="24"/>
        </w:rPr>
        <w:t>6. Содержание, и порядок проведения промежуточной аттестации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6.1. Целями проведения промежуточной аттестации являются: 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- объективное установление фактического уровня освоения адаптированной образовательной программы и достижения результатов освоения адаптированной образовательной программы;  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- соотнесение этого уровня с требованиями ФГОС; 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lastRenderedPageBreak/>
        <w:t xml:space="preserve">- оценка достижений конкретного учащегося, позволяющая выявить пробелы в освоении им адаптированной образовательной программы и учитывать индивидуальные потребности учащегося в осуществлении образовательной деятельности, 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- оценка динамики индивидуальных образовательных достижений, продвижения в достижении планируемых результатов освоения адаптированной образовательной программы. 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>6.2. Промежу</w:t>
      </w:r>
      <w:r w:rsidR="00ED1022">
        <w:rPr>
          <w:rFonts w:ascii="Times New Roman" w:hAnsi="Times New Roman"/>
          <w:sz w:val="24"/>
          <w:szCs w:val="24"/>
        </w:rPr>
        <w:t xml:space="preserve">точная аттестация </w:t>
      </w:r>
      <w:r w:rsidRPr="00FD3BB1">
        <w:rPr>
          <w:rFonts w:ascii="Times New Roman" w:hAnsi="Times New Roman"/>
          <w:sz w:val="24"/>
          <w:szCs w:val="24"/>
        </w:rPr>
        <w:t xml:space="preserve">проводится на основе принципов объективности, беспристрастности. Оценка результатов освоения учащимися адаптированной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ED1022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>6.3. Промежуточная аттестация проводится во 2-х – 9-х классах в конце каждого учебного года учителями в сроки, установленные календарным учебным графиком</w:t>
      </w:r>
      <w:r w:rsidR="00ED10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 6.4. Годовая промежуточная аттестация проводится на основе результатов четвертных и полугодовых отметок как среднее арифметическое результатов четвертных, полугодовых отметок. Округление результата проводится в сторону результатов за последнюю четверть, полугодие.  </w:t>
      </w:r>
    </w:p>
    <w:p w:rsidR="00ED1022" w:rsidRDefault="00ED1022" w:rsidP="00FD3B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D3BB1" w:rsidRPr="00FD3BB1" w:rsidRDefault="00FD3BB1" w:rsidP="00FD3B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D3BB1">
        <w:rPr>
          <w:rFonts w:ascii="Times New Roman" w:hAnsi="Times New Roman"/>
          <w:b/>
          <w:sz w:val="24"/>
          <w:szCs w:val="24"/>
        </w:rPr>
        <w:t>7. Порядок перевода учащихся в следующий класс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7.1.  Учащиеся, освоившие в полном объёме соответствующую часть адаптированной образовательной программы, переводятся в следующий класс. 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7.2. Неудовлетворительные результаты промежуточной аттестации по одному или нескольким учебным предметам, курсам, дисциплинам (модулям) адаптированной образовательной программы или не прохождение промежуточной аттестации при отсутствии уважительных причин признаются академической задолженностью. 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7.3. Учащиеся обязаны ликвидировать академическую задолженность. </w:t>
      </w:r>
    </w:p>
    <w:p w:rsidR="001A3AF4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7.4. Школа создает условия учащемуся для ликвидации академической задолженности и обеспечивает контроль за своевременностью ее ликвидации. </w:t>
      </w:r>
    </w:p>
    <w:p w:rsidR="001A3AF4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>7.5. Учащиеся,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школой, в установленный данным пунктом срок с момента образования академической задолженности. В указанный период не включаются время бол</w:t>
      </w:r>
      <w:r w:rsidR="001A3AF4">
        <w:rPr>
          <w:rFonts w:ascii="Times New Roman" w:hAnsi="Times New Roman"/>
          <w:sz w:val="24"/>
          <w:szCs w:val="24"/>
        </w:rPr>
        <w:t>езни учащегося</w:t>
      </w:r>
      <w:r w:rsidRPr="00FD3BB1">
        <w:rPr>
          <w:rFonts w:ascii="Times New Roman" w:hAnsi="Times New Roman"/>
          <w:sz w:val="24"/>
          <w:szCs w:val="24"/>
        </w:rPr>
        <w:t xml:space="preserve">. </w:t>
      </w:r>
    </w:p>
    <w:p w:rsidR="001A3AF4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7.6. Для проведения промежуточной аттестации при ликвидации академической задолженности во второй раз, в школе создается комиссия. </w:t>
      </w:r>
    </w:p>
    <w:p w:rsidR="001A3AF4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7.7. Не допускается взимание платы с учащихся за прохождение промежуточной аттестации. </w:t>
      </w:r>
    </w:p>
    <w:p w:rsidR="001A3AF4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7.8. Учащиеся, не прошедшие промежуточную аттестацию по уважительным причинам или имеющие академическую задолженность, переводятся в следующий класс условно. </w:t>
      </w:r>
    </w:p>
    <w:p w:rsidR="001A3AF4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7.9. Учащиеся, не ликвидировавшие в установленные сроки академическую задолженность с момента ее образования, по адаптированным образовательным программам начального общего, основного общего образования, по усмотрению их родителей (законных представителей) оставляются на повторное обучение. Обучение которых проходит по адаптированным образовательным программам в соответствии с рекомендациями психолого-медико-педагогической комиссии, либо на обучение по индивидуальному учебному плану. </w:t>
      </w:r>
    </w:p>
    <w:p w:rsidR="001A3AF4" w:rsidRDefault="001A3AF4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7.10</w:t>
      </w:r>
      <w:r w:rsidR="00FD3BB1" w:rsidRPr="00FD3BB1">
        <w:rPr>
          <w:rFonts w:ascii="Times New Roman" w:hAnsi="Times New Roman"/>
          <w:sz w:val="24"/>
          <w:szCs w:val="24"/>
        </w:rPr>
        <w:t xml:space="preserve">. Школа информирует родителей учащегося о необходимости принятия решения об организации дальнейшего обучения, учащегося в письменной форме. </w:t>
      </w:r>
    </w:p>
    <w:p w:rsidR="00ED1022" w:rsidRDefault="00ED1022" w:rsidP="001A3A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A3AF4" w:rsidRPr="001A3AF4" w:rsidRDefault="00FD3BB1" w:rsidP="001A3A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3AF4">
        <w:rPr>
          <w:rFonts w:ascii="Times New Roman" w:hAnsi="Times New Roman"/>
          <w:b/>
          <w:sz w:val="24"/>
          <w:szCs w:val="24"/>
        </w:rPr>
        <w:lastRenderedPageBreak/>
        <w:t>8. Особенности проведения промежуточной аттестации экстернов</w:t>
      </w:r>
    </w:p>
    <w:p w:rsidR="001A3AF4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8.1. Промежуточная аттестация экстернов проводится в соответствии с настоящим положением в сроки и в формах, предусмотренных адаптированной образовательной программой, в порядке, установленном настоящим положением. </w:t>
      </w:r>
    </w:p>
    <w:p w:rsidR="001A3AF4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8.2. По заявлению экстерна школа вправе установить индивидуальный срок проведения промежуточной аттестации. </w:t>
      </w:r>
    </w:p>
    <w:p w:rsidR="001A3AF4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8.3. Гражданин, желающий пройти промежуточную аттестацию в школе, (его законные представители), имеют право на получение информации о сроках, формах и порядке проведения промежуточной аттестации, а также о порядке зачисления экстернатом в школу. </w:t>
      </w:r>
    </w:p>
    <w:p w:rsidR="001A3AF4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8.4. Гражданин, желающий пройти промежуточную аттестацию (его законные представители) должен подать заявление о зачислении его экстерном в школу не позднее, чем за две недели до начала проведения соответствующей промежуточной аттестации. В ином случае гражданин к проведению промежуточной аттестации в указанный срок не допускается, за исключением случая, предусмотренного пунктом 5.2 настоящего положения.  </w:t>
      </w:r>
    </w:p>
    <w:p w:rsidR="00ED1022" w:rsidRDefault="00ED1022" w:rsidP="001A3A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A3AF4" w:rsidRPr="001A3AF4" w:rsidRDefault="00FD3BB1" w:rsidP="001A3A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3AF4">
        <w:rPr>
          <w:rFonts w:ascii="Times New Roman" w:hAnsi="Times New Roman"/>
          <w:b/>
          <w:sz w:val="24"/>
          <w:szCs w:val="24"/>
        </w:rPr>
        <w:t>9. Государственная итоговая аттестация обучающихся с ОВЗ</w:t>
      </w:r>
    </w:p>
    <w:p w:rsidR="001A3AF4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>9.1. Государственная итоговая аттестация (далее - ГИА) проводится в соответствии с приказом  Минобрнауки России от 14 октября 2013 г. № 1145 «Об утверждении образца свидетельства об обучении и порядка его выдачи лицам с ограниченными возможностями здоровья (с различными форм</w:t>
      </w:r>
      <w:r w:rsidR="001A3AF4">
        <w:rPr>
          <w:rFonts w:ascii="Times New Roman" w:hAnsi="Times New Roman"/>
          <w:sz w:val="24"/>
          <w:szCs w:val="24"/>
        </w:rPr>
        <w:t xml:space="preserve">ами умственной отсталости), не </w:t>
      </w:r>
      <w:r w:rsidRPr="00FD3BB1">
        <w:rPr>
          <w:rFonts w:ascii="Times New Roman" w:hAnsi="Times New Roman"/>
          <w:sz w:val="24"/>
          <w:szCs w:val="24"/>
        </w:rPr>
        <w:t xml:space="preserve">имеющим основного общего и среднего общего образования и обучавшимся по адаптированным основным общеобразовательным программ», приказом Министерства образования и науки Российской Федерации от 25 декабря 2013 года № 1394 «Об утверждении Порядка проведения государственной итоговой аттестации по образовательным программам основного общего образования», приказом Министерства образования и науки Российской Федерации от 26 декабря 2013 года № 1400 «Об утверждении Порядка проведения государственной итоговой аттестации по образовательным программам среднего общего образования» в целях определения соответствия результатов освоения учащимися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образования, среднего общего образования.  </w:t>
      </w:r>
    </w:p>
    <w:p w:rsidR="001A3AF4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9.2. К государственной итоговой аттестации допускаются учащиеся в полном объеме успешно освоившие образовательные программы основного общего, среднего общего образования и не имеющие академической задолженности. </w:t>
      </w:r>
    </w:p>
    <w:p w:rsidR="001A3AF4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9.3. Результатом освоения образовательных программ учащихся с ОВЗ является итоговая промежуточная аттестация на каждом уровне образования. </w:t>
      </w:r>
    </w:p>
    <w:p w:rsidR="00ED1022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>9.4. Учащимся с различными формами умственной отсталости, не имеющим начального общего, основного общего образования и обучавшимся по адаптированным основным общеобразовательным программам, не проходят государственную итоговую аттестацию.</w:t>
      </w:r>
    </w:p>
    <w:p w:rsidR="001A3AF4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 9.5. По успешному завершению освоения лицами с различными формами умственной отсталости адаптированных основных образовательных программ выдается свидетельство об обучении. </w:t>
      </w:r>
    </w:p>
    <w:p w:rsidR="001A3AF4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9.6. Свидетельство не является документом об образовании, поскольку учащиеся с умственной отсталостью по адаптированным основным общеобразовательным программам не проходят государственной итоговой аттестации. В тоже время свидетельство дает право на прохождение профессиональной подготовки по специальностям, рекомендованным для лиц с нарушением интеллекта. </w:t>
      </w:r>
    </w:p>
    <w:p w:rsidR="00ED1022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lastRenderedPageBreak/>
        <w:t>9.7. Свидетельство выдается выпускникам в связи с завершением ими обучения не позднее десяти дней после издания распорядительного акта об отчислении выпускников из школы.</w:t>
      </w:r>
    </w:p>
    <w:p w:rsidR="001A3AF4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 9.8. Для учащихся с ОВЗ, детей-инвалидов, обучающихся по образовательным программам основного или среднего общего образования, Государственная итоговая аттестация проводится в форме государственного выпускного экзамена (ГВЭ) с использованием текстов, тем, заданий, билетов.  </w:t>
      </w:r>
    </w:p>
    <w:p w:rsidR="001A3AF4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9.9. Для учащихся с ОВЗ и для детей-инвалидов, обучающихся по образовательным программам среднего общего образования, ГИА по отдельным учебным предметам по их желанию проводится в форме ЕГЭ. </w:t>
      </w:r>
    </w:p>
    <w:p w:rsidR="00FD3BB1" w:rsidRPr="00FD3BB1" w:rsidRDefault="001A3AF4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3BB1" w:rsidRPr="00FD3BB1">
        <w:rPr>
          <w:rFonts w:ascii="Times New Roman" w:hAnsi="Times New Roman"/>
          <w:sz w:val="24"/>
          <w:szCs w:val="24"/>
        </w:rPr>
        <w:t>.10. Для учащихся с ОВЗ и детей-инвалидов, обучающихся по образовательным программам основного общего образования ГИА по отдельным учебным предметам по</w:t>
      </w:r>
      <w:r>
        <w:rPr>
          <w:rFonts w:ascii="Times New Roman" w:hAnsi="Times New Roman"/>
          <w:sz w:val="24"/>
          <w:szCs w:val="24"/>
        </w:rPr>
        <w:t xml:space="preserve"> их желанию, проводится в форме ОГЭ.</w:t>
      </w:r>
    </w:p>
    <w:sectPr w:rsidR="00FD3BB1" w:rsidRPr="00FD3BB1" w:rsidSect="00987DB0">
      <w:footerReference w:type="default" r:id="rId8"/>
      <w:pgSz w:w="11906" w:h="16838"/>
      <w:pgMar w:top="851" w:right="851" w:bottom="426" w:left="2552" w:header="709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FF5" w:rsidRDefault="00FD1FF5" w:rsidP="00AD120D">
      <w:pPr>
        <w:spacing w:after="0" w:line="240" w:lineRule="auto"/>
      </w:pPr>
      <w:r>
        <w:separator/>
      </w:r>
    </w:p>
  </w:endnote>
  <w:endnote w:type="continuationSeparator" w:id="0">
    <w:p w:rsidR="00FD1FF5" w:rsidRDefault="00FD1FF5" w:rsidP="00AD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84853"/>
      <w:docPartObj>
        <w:docPartGallery w:val="Page Numbers (Bottom of Page)"/>
        <w:docPartUnique/>
      </w:docPartObj>
    </w:sdtPr>
    <w:sdtEndPr/>
    <w:sdtContent>
      <w:p w:rsidR="00AD120D" w:rsidRDefault="00AD12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085">
          <w:rPr>
            <w:noProof/>
          </w:rPr>
          <w:t>1</w:t>
        </w:r>
        <w:r>
          <w:fldChar w:fldCharType="end"/>
        </w:r>
      </w:p>
    </w:sdtContent>
  </w:sdt>
  <w:p w:rsidR="00AD120D" w:rsidRDefault="00AD12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FF5" w:rsidRDefault="00FD1FF5" w:rsidP="00AD120D">
      <w:pPr>
        <w:spacing w:after="0" w:line="240" w:lineRule="auto"/>
      </w:pPr>
      <w:r>
        <w:separator/>
      </w:r>
    </w:p>
  </w:footnote>
  <w:footnote w:type="continuationSeparator" w:id="0">
    <w:p w:rsidR="00FD1FF5" w:rsidRDefault="00FD1FF5" w:rsidP="00AD1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7DF9"/>
    <w:multiLevelType w:val="hybridMultilevel"/>
    <w:tmpl w:val="7AC69AF4"/>
    <w:lvl w:ilvl="0" w:tplc="A738882C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">
    <w:nsid w:val="0E9354D8"/>
    <w:multiLevelType w:val="hybridMultilevel"/>
    <w:tmpl w:val="40CA1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54B77"/>
    <w:multiLevelType w:val="hybridMultilevel"/>
    <w:tmpl w:val="9132B0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BE"/>
    <w:rsid w:val="001778C0"/>
    <w:rsid w:val="001A3AF4"/>
    <w:rsid w:val="002570F7"/>
    <w:rsid w:val="002D62D7"/>
    <w:rsid w:val="003727E2"/>
    <w:rsid w:val="0049160C"/>
    <w:rsid w:val="008B4AF5"/>
    <w:rsid w:val="00987DB0"/>
    <w:rsid w:val="00AD120D"/>
    <w:rsid w:val="00B25459"/>
    <w:rsid w:val="00B822AE"/>
    <w:rsid w:val="00B96085"/>
    <w:rsid w:val="00CB688C"/>
    <w:rsid w:val="00CF3A57"/>
    <w:rsid w:val="00ED1022"/>
    <w:rsid w:val="00F84CBE"/>
    <w:rsid w:val="00FD1FF5"/>
    <w:rsid w:val="00FD3BB1"/>
    <w:rsid w:val="00FD42AC"/>
    <w:rsid w:val="00FE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7678F-9F13-42ED-B8E6-D10E3791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6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49160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D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120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D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120D"/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CF3A5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B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68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3486</Words>
  <Characters>19875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 29</dc:creator>
  <cp:keywords/>
  <dc:description/>
  <cp:lastModifiedBy>Ирина Александровна</cp:lastModifiedBy>
  <cp:revision>11</cp:revision>
  <cp:lastPrinted>2019-04-13T08:22:00Z</cp:lastPrinted>
  <dcterms:created xsi:type="dcterms:W3CDTF">2017-09-20T03:36:00Z</dcterms:created>
  <dcterms:modified xsi:type="dcterms:W3CDTF">2019-07-09T04:19:00Z</dcterms:modified>
</cp:coreProperties>
</file>